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2D629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14:paraId="72EB6DBF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14:paraId="1DCF6D27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«Воспитание классного коллектива»</w:t>
      </w:r>
    </w:p>
    <w:p w14:paraId="060BD611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14:paraId="1F95F0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4D52EE9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</w:p>
    <w:p w14:paraId="231EB17A">
      <w:pPr>
        <w:spacing w:line="360" w:lineRule="auto"/>
        <w:ind w:left="68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2F42C8F5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ПАСПОРТ ВОСПИТАТЕЛЬНОЙ ПРАКТИКИ</w:t>
      </w:r>
    </w:p>
    <w:p w14:paraId="38BC95D0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«Милосердие – это </w:t>
      </w:r>
      <w:r>
        <w:rPr>
          <w:rFonts w:ascii="Times New Roman" w:hAnsi="Times New Roman" w:cs="Times New Roman"/>
          <w:sz w:val="28"/>
          <w:szCs w:val="28"/>
          <w:lang w:val="ru-RU"/>
        </w:rPr>
        <w:t>радость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твоего сердца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33537CE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14:paraId="30CFEB0E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14:paraId="6CF35435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воспитательной практики:</w:t>
      </w:r>
    </w:p>
    <w:p w14:paraId="5B319CA1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14:paraId="34883B48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Кугунур</w:t>
      </w:r>
      <w:r>
        <w:rPr>
          <w:rFonts w:ascii="Times New Roman" w:hAnsi="Times New Roman" w:cs="Times New Roman"/>
          <w:sz w:val="28"/>
          <w:szCs w:val="28"/>
        </w:rPr>
        <w:t>ской СОШ »</w:t>
      </w:r>
    </w:p>
    <w:p w14:paraId="5E571E91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Балтасинск</w:t>
      </w:r>
      <w:r>
        <w:rPr>
          <w:rFonts w:ascii="Times New Roman" w:hAnsi="Times New Roman" w:cs="Times New Roman"/>
          <w:sz w:val="28"/>
          <w:szCs w:val="28"/>
        </w:rPr>
        <w:t>ого муниципального района РТ</w:t>
      </w:r>
    </w:p>
    <w:p w14:paraId="36EFE6D5">
      <w:pPr>
        <w:wordWrap w:val="0"/>
        <w:spacing w:line="360" w:lineRule="auto"/>
        <w:ind w:left="680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Назипова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Рамиля Хайретдиновича</w:t>
      </w:r>
    </w:p>
    <w:p w14:paraId="6C46E970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</w:p>
    <w:p w14:paraId="6D4DB6BF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</w:p>
    <w:p w14:paraId="06AFFBC3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  <w:lang w:val="ru-RU"/>
        </w:rPr>
        <w:t>Кугунур</w:t>
      </w:r>
    </w:p>
    <w:p w14:paraId="6149F800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</w:p>
    <w:p w14:paraId="5FB00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5"/>
        <w:tblW w:w="1006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6521"/>
      </w:tblGrid>
      <w:tr w14:paraId="47D0B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29A4F68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521" w:type="dxa"/>
          </w:tcPr>
          <w:p w14:paraId="2DD181DE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Воспитательный проект волонтерского направления «Милосердие – это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радость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твоего сердца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14:paraId="3ECEC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5CC203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автора воспитательной практики</w:t>
            </w:r>
          </w:p>
        </w:tc>
        <w:tc>
          <w:tcPr>
            <w:tcW w:w="6521" w:type="dxa"/>
          </w:tcPr>
          <w:p w14:paraId="0E56AC8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Назипов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Рамиль Хайретдинович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математики и информатики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классный руководитель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Кугуну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ской средней общеобразовательной школы »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Балтасинского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</w:t>
            </w:r>
          </w:p>
        </w:tc>
      </w:tr>
      <w:tr w14:paraId="0BF7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08C69F7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6521" w:type="dxa"/>
          </w:tcPr>
          <w:p w14:paraId="647C2B4F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 практика рассчитана на обучающихся 5-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классов. </w:t>
            </w:r>
          </w:p>
          <w:p w14:paraId="4D9CFC3A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нем мы говорим об очень важном, необходимом качестве человека -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милосердии.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Задача социального становления личности ребёнка сегодня является важной и значимой. От того, какие ценности будут сформированы у детей, как они будут готовы к новому типу социальных отношений, зависит путь развития нашего общества и сегодня, и в будущем. В связи с этим важную социально-значимую функцию приобретает организация деятельности по созданию условий для социального становления подростков, развития их социальной деятельности. Педагогическая целесообразность программы состоит в том, что она предполагает включение учащихся в социально-значимую деятельность, что способствует формированию их лидерской позиции, развитию инициативы и общественной активности, помогает обрести жизненный опыт.</w:t>
            </w:r>
          </w:p>
          <w:p w14:paraId="0B7536DA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современном мире, когда идут локальные войны, случаются стихийные бедствия, человеку очень тяжело остаться один на один с бедой. На помощь к нему обязательно должны прийти люди. И они приходят. Мы благодарим их за помощь, доброту, отзывчивость, милосердие. Особенность этого мероприятия состоит в том, чтобы не только познакомить с фактами милосердия, но и самим принять участие в добрых делах, понять, что милосердие и добро – это качества каждого человека.</w:t>
            </w:r>
          </w:p>
          <w:p w14:paraId="4B308D79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школьного возраста наиболее восприимчив к духовно-нравственному развитию и воспитанию. Пережитое и усвоенное в детстве отличается большой психологической устойчивостью. </w:t>
            </w:r>
          </w:p>
        </w:tc>
      </w:tr>
      <w:tr w14:paraId="3E53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086260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</w:t>
            </w:r>
          </w:p>
        </w:tc>
        <w:tc>
          <w:tcPr>
            <w:tcW w:w="6521" w:type="dxa"/>
          </w:tcPr>
          <w:p w14:paraId="30B7A2A1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Милосердие, сострадание, доброта, сироты, животные, пожилые люди, помощь, благотворительные акции</w:t>
            </w:r>
          </w:p>
        </w:tc>
      </w:tr>
      <w:tr w14:paraId="5B04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0988BE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внедрения представляемой практики в воспитательный процесс </w:t>
            </w:r>
          </w:p>
        </w:tc>
        <w:tc>
          <w:tcPr>
            <w:tcW w:w="6521" w:type="dxa"/>
          </w:tcPr>
          <w:p w14:paraId="60E85A8C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в школе становится обязательной частью образовательного процесса. Образование должно включать не только знания и навыки, но и духовные, моральные ценности, которые формулируют личность гражданина. Проблема взаимодействия ребенка и общества является актуальной. Актуальность данной методической разработки состоит в необходимости донести до сознания современной молодежи идею человечности, вызвать желание принимать участие в благотворительных мероприятиях, акциях, а также помогать нуждающимся в повседневной жизни.</w:t>
            </w:r>
          </w:p>
        </w:tc>
      </w:tr>
      <w:tr w14:paraId="7A50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8" w:hRule="atLeast"/>
        </w:trPr>
        <w:tc>
          <w:tcPr>
            <w:tcW w:w="3544" w:type="dxa"/>
          </w:tcPr>
          <w:p w14:paraId="17B6FE7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521" w:type="dxa"/>
          </w:tcPr>
          <w:p w14:paraId="4FDAA99C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нравственных ценностей (чувства милосердия, отзывчивости, сострадания, доброго отношения к окружающим) путем вовлечения их в социально-значимые дела по оказанию прямой практической помощи.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</w:p>
          <w:p w14:paraId="3209AF57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77392B2E">
            <w:pPr>
              <w:pStyle w:val="6"/>
              <w:numPr>
                <w:ilvl w:val="0"/>
                <w:numId w:val="1"/>
              </w:numPr>
              <w:spacing w:after="0" w:line="360" w:lineRule="auto"/>
              <w:ind w:left="0"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духовно-нравственных, социальных знаний;</w:t>
            </w:r>
          </w:p>
          <w:p w14:paraId="257C4A0D">
            <w:pPr>
              <w:pStyle w:val="6"/>
              <w:numPr>
                <w:ilvl w:val="0"/>
                <w:numId w:val="1"/>
              </w:numPr>
              <w:spacing w:after="0" w:line="360" w:lineRule="auto"/>
              <w:ind w:left="0"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чувств доброты, эмпатии и уважения к окружающим людям;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любви к труду, осознания необходимости благотворительной помощи нуждающимся.</w:t>
            </w:r>
          </w:p>
        </w:tc>
      </w:tr>
      <w:tr w14:paraId="3180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66604C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521" w:type="dxa"/>
          </w:tcPr>
          <w:p w14:paraId="07A44964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14:paraId="3DAE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19DD1B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Краткий анализ представляемой воспитательной практики </w:t>
            </w:r>
          </w:p>
        </w:tc>
        <w:tc>
          <w:tcPr>
            <w:tcW w:w="6521" w:type="dxa"/>
          </w:tcPr>
          <w:p w14:paraId="1BF33CB3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 в Приложении №1 Паспорта воспитательной практики</w:t>
            </w:r>
          </w:p>
        </w:tc>
      </w:tr>
      <w:tr w14:paraId="298B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3A61503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521" w:type="dxa"/>
          </w:tcPr>
          <w:p w14:paraId="44D2FACC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Технологии:</w:t>
            </w:r>
          </w:p>
          <w:p w14:paraId="797E08D5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воспитательная технология;</w:t>
            </w:r>
          </w:p>
          <w:p w14:paraId="2D64104F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педагогическая технология;</w:t>
            </w:r>
          </w:p>
          <w:p w14:paraId="3E91AD1F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педагогика сотрудничества;</w:t>
            </w:r>
          </w:p>
          <w:p w14:paraId="0FFF9A87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технология коллективного творческого воспитания.</w:t>
            </w:r>
          </w:p>
          <w:p w14:paraId="12DE636F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Методы:</w:t>
            </w:r>
          </w:p>
          <w:p w14:paraId="6473CC82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 убеждения;</w:t>
            </w:r>
          </w:p>
          <w:p w14:paraId="48B43AF8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 самооценки для развития рефлексии;</w:t>
            </w:r>
          </w:p>
          <w:p w14:paraId="5D6BFA36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 формирования сознания;</w:t>
            </w:r>
          </w:p>
          <w:p w14:paraId="2DD37BAC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-метод организации деятельности и формирования опыта поведения.</w:t>
            </w:r>
          </w:p>
        </w:tc>
      </w:tr>
      <w:tr w14:paraId="4011D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12FD7A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521" w:type="dxa"/>
          </w:tcPr>
          <w:p w14:paraId="6E98E7C8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Информационные:</w:t>
            </w:r>
          </w:p>
          <w:p w14:paraId="6F55F21C">
            <w:pPr>
              <w:pStyle w:val="6"/>
              <w:spacing w:after="0" w:line="360" w:lineRule="auto"/>
              <w:ind w:left="0"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Интернет-источники</w:t>
            </w:r>
          </w:p>
          <w:p w14:paraId="5305DC52">
            <w:pPr>
              <w:pStyle w:val="6"/>
              <w:spacing w:after="0" w:line="360" w:lineRule="auto"/>
              <w:ind w:left="0"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Презентация</w:t>
            </w:r>
          </w:p>
          <w:p w14:paraId="105AB754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Технические:</w:t>
            </w:r>
          </w:p>
          <w:p w14:paraId="5843F096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Компьютер; </w:t>
            </w:r>
          </w:p>
          <w:p w14:paraId="58DABED1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Телефоны;</w:t>
            </w:r>
          </w:p>
          <w:p w14:paraId="52C628C9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Проектор</w:t>
            </w:r>
          </w:p>
          <w:p w14:paraId="57666B79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Хозяйственные:</w:t>
            </w:r>
          </w:p>
          <w:p w14:paraId="513A1CD8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Доска</w:t>
            </w:r>
          </w:p>
          <w:p w14:paraId="68BC6FFC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Игры (пазлы, карточки и др.)</w:t>
            </w:r>
          </w:p>
          <w:p w14:paraId="46F1C9A3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Канцелярские принадлежности</w:t>
            </w:r>
          </w:p>
          <w:p w14:paraId="5492BF18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Трудовые:</w:t>
            </w:r>
          </w:p>
          <w:p w14:paraId="75B0448D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 технологии</w:t>
            </w:r>
          </w:p>
        </w:tc>
      </w:tr>
      <w:tr w14:paraId="304E0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48848D0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воспитательной практики </w:t>
            </w:r>
          </w:p>
        </w:tc>
        <w:tc>
          <w:tcPr>
            <w:tcW w:w="6521" w:type="dxa"/>
          </w:tcPr>
          <w:p w14:paraId="2E70AD80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Период: 9 месяцев (учебный год)</w:t>
            </w:r>
          </w:p>
          <w:p w14:paraId="7EA04731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приложении №2 к Паспорту воспитательной практики представлен план-график реализации воспитательной практики по Диаграмме Ганта</w:t>
            </w:r>
          </w:p>
        </w:tc>
      </w:tr>
      <w:tr w14:paraId="626B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 w14:paraId="4AC485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521" w:type="dxa"/>
          </w:tcPr>
          <w:p w14:paraId="6DAB34E9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достижения воспитательной практики «Милосердие – это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радость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твоего сердца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будет оцениваться уровнем сформированности таких ценностных ориентиров:</w:t>
            </w:r>
          </w:p>
          <w:p w14:paraId="3330FDBD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милосердие к нуждающимся;</w:t>
            </w:r>
          </w:p>
          <w:p w14:paraId="1C58EF9F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компетентность в сфере самостоятельной познавательной деятельности, основанной на усвоении способов приобретения знаний из различных источников информации;</w:t>
            </w:r>
          </w:p>
          <w:p w14:paraId="770171A2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участия в акциях, конкурсах всех уровней;</w:t>
            </w:r>
          </w:p>
          <w:p w14:paraId="7FE02DF4">
            <w:pPr>
              <w:spacing w:after="0"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активизация участия учащегося в массовых мероприятиях.</w:t>
            </w:r>
          </w:p>
        </w:tc>
      </w:tr>
      <w:tr w14:paraId="0F18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2"/>
          </w:tcPr>
          <w:p w14:paraId="4F2FC410">
            <w:pPr>
              <w:spacing w:after="0" w:line="360" w:lineRule="auto"/>
              <w:ind w:firstLine="4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</w:tc>
      </w:tr>
      <w:tr w14:paraId="76D77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2"/>
          </w:tcPr>
          <w:p w14:paraId="30798DC4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Проект воспитательной практики «Милосердие – это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радость твоего сердца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» построена на принципах взаимодействия и гуманистической психологии. Ее проведение невозможно без атмосферы взаимного доверия, раскрепощенности и открытости. Реализация данного проекта способствует развитию «эмоционального интеллекта» и помогает создавать атмосферу взаимопомощи, доверия, милосердия, сострадания, добра.</w:t>
            </w:r>
          </w:p>
          <w:p w14:paraId="70D278EB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Периодическое использование в проекте элементов воспитательной технологии, как в учебном процессе, так и во внеурочной деятельности детей, дает возможность объединить детей общим делом.</w:t>
            </w:r>
          </w:p>
          <w:p w14:paraId="5931D8E4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Основные направления работы:</w:t>
            </w:r>
          </w:p>
          <w:p w14:paraId="1FD211C4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- Участие в благотворительных волонтерских акциях: «Декада пожилых», «Декада инвалидов», «Снежный десант», акция «Кормушка и скворечник для птиц», акция «Помоги собраться в школу»,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благотворительный концерт в центре «Наз»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;</w:t>
            </w:r>
          </w:p>
          <w:p w14:paraId="02005413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- Участие в патриотических акциях: «Письмо солдату», «Окопные свечи»», «Вахта памяти»; </w:t>
            </w:r>
          </w:p>
          <w:p w14:paraId="24ABFC1A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Классные часы и мастер-классы.</w:t>
            </w:r>
          </w:p>
          <w:p w14:paraId="27F8C087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Литературно-музыкальные композиции школьные: </w:t>
            </w:r>
          </w:p>
          <w:p w14:paraId="139BF5DF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"День неизвестного солдата"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«День Героев Отечества»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"Все мы немного Деды Морозы"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«День юного героя-антифашиста» «Встреча с воинами – интернационалистами»</w:t>
            </w:r>
          </w:p>
          <w:p w14:paraId="552E25D9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Организация и проведение молодежных, исторических квестов: «Блокада Ленинграда» «Сталинградская битва» «Битва за Москву» </w:t>
            </w:r>
          </w:p>
          <w:p w14:paraId="0EBDDF8E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Организация и проведение Всероссийских акций:</w:t>
            </w:r>
          </w:p>
          <w:p w14:paraId="6A013FC1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акция «Письмо Победы»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акция «Улыбка Гагарина»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акция «Георгиевская ленточка»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акция «Дерево Победы»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акция «Обелиск!»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акции «Бессмертный полк»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акция «Свеча памяти»</w:t>
            </w:r>
          </w:p>
          <w:p w14:paraId="6C3DA7E2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Организация и проведение республиканских акций: Память жертв Холокоста Акция, приуроченная к вывода советских войск из Афганистана Акция, приуроченная ко Дню Рождения Героя Советского Союза Мусы Джалиля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Акция "Посети ветерана" Просмотры фильмов, посвященных дню России </w:t>
            </w:r>
          </w:p>
          <w:p w14:paraId="46CC3F6D">
            <w:pPr>
              <w:spacing w:after="0" w:line="360" w:lineRule="auto"/>
              <w:ind w:firstLine="436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Просмотры фильмов, посвященных дню воинской славы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.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Адресная помощь ветеранам ВОВ и труженикам тыла Организация, проведение и участие в этапах лиги интеллектуальных игр «РИСК» Участие во Всероссийских мероприятиях и проектах: Благоустройство памятных мест и воинских захоронений. Всероссийские субботники. Подготовка мероприятий посвященных празднованию Победы в Великой Отечественной войне 1941-1945 гг</w:t>
            </w:r>
          </w:p>
        </w:tc>
      </w:tr>
    </w:tbl>
    <w:p w14:paraId="1AA56ADD">
      <w:pPr>
        <w:spacing w:line="360" w:lineRule="auto"/>
        <w:ind w:left="680"/>
        <w:jc w:val="both"/>
        <w:rPr>
          <w:rFonts w:hint="default" w:ascii="Times New Roman" w:hAnsi="Times New Roman" w:cs="Times New Roman"/>
          <w:sz w:val="18"/>
          <w:szCs w:val="18"/>
        </w:rPr>
      </w:pPr>
    </w:p>
    <w:p w14:paraId="3A872D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18"/>
          <w:szCs w:val="18"/>
        </w:rPr>
        <w:br w:type="page"/>
      </w:r>
    </w:p>
    <w:p w14:paraId="0EA50C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38808F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Паспорту воспитательной практики</w:t>
      </w:r>
    </w:p>
    <w:p w14:paraId="6DD30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Краткий анализ воспитательной практики</w:t>
      </w:r>
    </w:p>
    <w:p w14:paraId="19CD7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«Милосердие – это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радость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твоего сердца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6"/>
        <w:gridCol w:w="4956"/>
      </w:tblGrid>
      <w:tr w14:paraId="45797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6" w:type="dxa"/>
          </w:tcPr>
          <w:p w14:paraId="662D5B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4956" w:type="dxa"/>
          </w:tcPr>
          <w:p w14:paraId="6B521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</w:tr>
      <w:tr w14:paraId="3EF7A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6" w:type="dxa"/>
          </w:tcPr>
          <w:p w14:paraId="0A070E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Сильные стороны:</w:t>
            </w:r>
          </w:p>
        </w:tc>
        <w:tc>
          <w:tcPr>
            <w:tcW w:w="4956" w:type="dxa"/>
          </w:tcPr>
          <w:p w14:paraId="00A02C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Возможности:</w:t>
            </w:r>
          </w:p>
        </w:tc>
      </w:tr>
      <w:tr w14:paraId="4AD85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6" w:type="dxa"/>
          </w:tcPr>
          <w:p w14:paraId="05076217">
            <w:pPr>
              <w:pStyle w:val="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классного руководителя, ЗДВР, учителя технологии.</w:t>
            </w:r>
          </w:p>
          <w:p w14:paraId="46033316">
            <w:pPr>
              <w:pStyle w:val="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Отлаженные партнерские отношения с общественными организациями: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«Наз»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администрации школы и района.</w:t>
            </w:r>
          </w:p>
        </w:tc>
        <w:tc>
          <w:tcPr>
            <w:tcW w:w="4956" w:type="dxa"/>
          </w:tcPr>
          <w:p w14:paraId="72BC7368">
            <w:pPr>
              <w:pStyle w:val="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в процесс воспитания подрастающего поколения инновационных технологий.</w:t>
            </w:r>
          </w:p>
          <w:p w14:paraId="046E9AEE">
            <w:pPr>
              <w:pStyle w:val="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опыта воспитательном практики на муниципальном и региональном уровнях.</w:t>
            </w:r>
          </w:p>
          <w:p w14:paraId="138491D6">
            <w:pPr>
              <w:pStyle w:val="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экспертов в сфере воспитания.</w:t>
            </w:r>
          </w:p>
        </w:tc>
      </w:tr>
      <w:tr w14:paraId="2DAEA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6" w:type="dxa"/>
          </w:tcPr>
          <w:p w14:paraId="490D56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Слабые стороны:</w:t>
            </w:r>
          </w:p>
        </w:tc>
        <w:tc>
          <w:tcPr>
            <w:tcW w:w="4956" w:type="dxa"/>
          </w:tcPr>
          <w:p w14:paraId="79FD7E5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Риски:</w:t>
            </w:r>
          </w:p>
        </w:tc>
      </w:tr>
      <w:tr w14:paraId="2E760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6" w:type="dxa"/>
          </w:tcPr>
          <w:p w14:paraId="06CA6547">
            <w:pPr>
              <w:pStyle w:val="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нагрузка классного руководителя.</w:t>
            </w:r>
          </w:p>
          <w:p w14:paraId="4A77DF17">
            <w:pPr>
              <w:pStyle w:val="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Удаленность от школы.</w:t>
            </w:r>
          </w:p>
          <w:p w14:paraId="553950AF">
            <w:pPr>
              <w:pStyle w:val="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времени для проведения мероприятий, классных часов, мастер-классов.</w:t>
            </w:r>
          </w:p>
          <w:p w14:paraId="682F9BDE">
            <w:pPr>
              <w:pStyle w:val="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Несогласие родителей.</w:t>
            </w:r>
          </w:p>
        </w:tc>
        <w:tc>
          <w:tcPr>
            <w:tcW w:w="4956" w:type="dxa"/>
          </w:tcPr>
          <w:p w14:paraId="765150DB">
            <w:pPr>
              <w:pStyle w:val="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спроса у детей в течение года.</w:t>
            </w:r>
          </w:p>
        </w:tc>
      </w:tr>
    </w:tbl>
    <w:p w14:paraId="09C8D0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4F49600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6E4A4C90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Паспорту воспитательной практики</w:t>
      </w:r>
    </w:p>
    <w:p w14:paraId="02AEBD56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План-график реализации воспитательной практики </w:t>
      </w:r>
    </w:p>
    <w:p w14:paraId="15B63C19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«Милосердие – это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радость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твоего сердца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5"/>
        <w:tblW w:w="1006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2524"/>
        <w:gridCol w:w="1134"/>
        <w:gridCol w:w="1276"/>
        <w:gridCol w:w="1276"/>
        <w:gridCol w:w="1134"/>
        <w:gridCol w:w="1134"/>
        <w:gridCol w:w="1134"/>
      </w:tblGrid>
      <w:tr w14:paraId="6BF63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53" w:type="dxa"/>
            <w:vMerge w:val="restart"/>
          </w:tcPr>
          <w:p w14:paraId="2FED9D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524" w:type="dxa"/>
            <w:vMerge w:val="restart"/>
          </w:tcPr>
          <w:p w14:paraId="7F1CEE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этапа</w:t>
            </w:r>
          </w:p>
        </w:tc>
        <w:tc>
          <w:tcPr>
            <w:tcW w:w="1134" w:type="dxa"/>
            <w:vMerge w:val="restart"/>
          </w:tcPr>
          <w:p w14:paraId="382B92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Длительность</w:t>
            </w:r>
          </w:p>
        </w:tc>
        <w:tc>
          <w:tcPr>
            <w:tcW w:w="5954" w:type="dxa"/>
            <w:gridSpan w:val="5"/>
          </w:tcPr>
          <w:p w14:paraId="4694C8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Временные рамки</w:t>
            </w:r>
          </w:p>
        </w:tc>
      </w:tr>
      <w:tr w14:paraId="474E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53" w:type="dxa"/>
            <w:vMerge w:val="continue"/>
          </w:tcPr>
          <w:p w14:paraId="1F9E81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24" w:type="dxa"/>
            <w:vMerge w:val="continue"/>
          </w:tcPr>
          <w:p w14:paraId="10A197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Merge w:val="continue"/>
          </w:tcPr>
          <w:p w14:paraId="0C7E3E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015E6E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1276" w:type="dxa"/>
          </w:tcPr>
          <w:p w14:paraId="300E92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 -</w:t>
            </w:r>
          </w:p>
          <w:p w14:paraId="536761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1134" w:type="dxa"/>
          </w:tcPr>
          <w:p w14:paraId="048C1B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1134" w:type="dxa"/>
          </w:tcPr>
          <w:p w14:paraId="1AECF5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 -</w:t>
            </w:r>
          </w:p>
          <w:p w14:paraId="3877F1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1134" w:type="dxa"/>
          </w:tcPr>
          <w:p w14:paraId="67BCE19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Март - </w:t>
            </w:r>
          </w:p>
          <w:p w14:paraId="0411D2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Апрель - </w:t>
            </w:r>
          </w:p>
          <w:p w14:paraId="0629F5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</w:tr>
      <w:tr w14:paraId="78B9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453" w:type="dxa"/>
          </w:tcPr>
          <w:p w14:paraId="6AD41A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24" w:type="dxa"/>
          </w:tcPr>
          <w:p w14:paraId="3A69C9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плана воспитательного проекта «Милосердие – это зеркало души человека» </w:t>
            </w:r>
          </w:p>
        </w:tc>
        <w:tc>
          <w:tcPr>
            <w:tcW w:w="1134" w:type="dxa"/>
            <w:shd w:val="clear" w:color="auto" w:fill="auto"/>
          </w:tcPr>
          <w:p w14:paraId="24C1CF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месяц</w:t>
            </w:r>
          </w:p>
        </w:tc>
        <w:tc>
          <w:tcPr>
            <w:tcW w:w="1276" w:type="dxa"/>
            <w:shd w:val="clear" w:color="auto" w:fill="A5A5A5" w:themeFill="background1" w:themeFillShade="A6"/>
          </w:tcPr>
          <w:p w14:paraId="2DAF4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64422A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1C5721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6167DC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632E4B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44D2F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453" w:type="dxa"/>
          </w:tcPr>
          <w:p w14:paraId="78D01C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24" w:type="dxa"/>
          </w:tcPr>
          <w:p w14:paraId="45BFDB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Согласование и выполнение проекта с</w:t>
            </w:r>
          </w:p>
          <w:p w14:paraId="1E88208B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исполкомом</w:t>
            </w:r>
            <w:r>
              <w:rPr>
                <w:rFonts w:hint="default" w:ascii="Times New Roman" w:hAnsi="Times New Roman" w:cs="Times New Roman"/>
                <w:sz w:val="24"/>
                <w:szCs w:val="28"/>
                <w:lang w:val="ru-RU"/>
              </w:rPr>
              <w:t xml:space="preserve"> села.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362A36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месяц</w:t>
            </w:r>
          </w:p>
        </w:tc>
        <w:tc>
          <w:tcPr>
            <w:tcW w:w="1276" w:type="dxa"/>
          </w:tcPr>
          <w:p w14:paraId="6EC415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09F414B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70D80C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576E3B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6B2E1C8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5DC86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453" w:type="dxa"/>
          </w:tcPr>
          <w:p w14:paraId="34315EC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24" w:type="dxa"/>
          </w:tcPr>
          <w:p w14:paraId="3231FE2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Согласование и выполнение проекта с инвалидами</w:t>
            </w:r>
          </w:p>
        </w:tc>
        <w:tc>
          <w:tcPr>
            <w:tcW w:w="1134" w:type="dxa"/>
          </w:tcPr>
          <w:p w14:paraId="0DFC46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месяца</w:t>
            </w:r>
          </w:p>
        </w:tc>
        <w:tc>
          <w:tcPr>
            <w:tcW w:w="1276" w:type="dxa"/>
          </w:tcPr>
          <w:p w14:paraId="2B4DFA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3AC400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5B778D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35BCB2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72D2A8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7E04C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53" w:type="dxa"/>
          </w:tcPr>
          <w:p w14:paraId="1596D1B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24" w:type="dxa"/>
          </w:tcPr>
          <w:p w14:paraId="534B22C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Согласование и выполнение проекта с ветеранами и пожилыми людьми </w:t>
            </w:r>
          </w:p>
        </w:tc>
        <w:tc>
          <w:tcPr>
            <w:tcW w:w="1134" w:type="dxa"/>
          </w:tcPr>
          <w:p w14:paraId="15CC881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месяцев</w:t>
            </w:r>
          </w:p>
        </w:tc>
        <w:tc>
          <w:tcPr>
            <w:tcW w:w="1276" w:type="dxa"/>
          </w:tcPr>
          <w:p w14:paraId="30E7BA4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5A5A5" w:themeFill="background1" w:themeFillShade="A6"/>
          </w:tcPr>
          <w:p w14:paraId="6C6755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3B687B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095E9F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67190C8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0E49B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53" w:type="dxa"/>
          </w:tcPr>
          <w:p w14:paraId="5A4E82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24" w:type="dxa"/>
          </w:tcPr>
          <w:p w14:paraId="242098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Согласование и выполнение проекта с администрацией школы</w:t>
            </w:r>
          </w:p>
        </w:tc>
        <w:tc>
          <w:tcPr>
            <w:tcW w:w="1134" w:type="dxa"/>
          </w:tcPr>
          <w:p w14:paraId="60854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месяцев</w:t>
            </w:r>
          </w:p>
        </w:tc>
        <w:tc>
          <w:tcPr>
            <w:tcW w:w="1276" w:type="dxa"/>
          </w:tcPr>
          <w:p w14:paraId="741448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5A5A5" w:themeFill="background1" w:themeFillShade="A6"/>
          </w:tcPr>
          <w:p w14:paraId="37765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724201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7B07512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4ECE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353D0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453" w:type="dxa"/>
          </w:tcPr>
          <w:p w14:paraId="2D109E8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24" w:type="dxa"/>
          </w:tcPr>
          <w:p w14:paraId="054229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Согласование и выполнение проекта с администрацией района</w:t>
            </w:r>
          </w:p>
        </w:tc>
        <w:tc>
          <w:tcPr>
            <w:tcW w:w="1134" w:type="dxa"/>
          </w:tcPr>
          <w:p w14:paraId="491052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месяцев</w:t>
            </w:r>
          </w:p>
        </w:tc>
        <w:tc>
          <w:tcPr>
            <w:tcW w:w="1276" w:type="dxa"/>
          </w:tcPr>
          <w:p w14:paraId="7D424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5A5A5" w:themeFill="background1" w:themeFillShade="A6"/>
          </w:tcPr>
          <w:p w14:paraId="58C604A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225D30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50F07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5A5A5" w:themeFill="background1" w:themeFillShade="A6"/>
          </w:tcPr>
          <w:p w14:paraId="0BB0A5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36EA029">
      <w:pPr>
        <w:spacing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14:paraId="00C8B636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6C5E54"/>
    <w:multiLevelType w:val="multilevel"/>
    <w:tmpl w:val="0F6C5E5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D7C00"/>
    <w:multiLevelType w:val="multilevel"/>
    <w:tmpl w:val="208D7C0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E74E5"/>
    <w:multiLevelType w:val="multilevel"/>
    <w:tmpl w:val="40BE74E5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A29DC"/>
    <w:multiLevelType w:val="multilevel"/>
    <w:tmpl w:val="46AA29D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C43CC"/>
    <w:multiLevelType w:val="multilevel"/>
    <w:tmpl w:val="588C43C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F5"/>
    <w:rsid w:val="00027397"/>
    <w:rsid w:val="00065F91"/>
    <w:rsid w:val="00070CB3"/>
    <w:rsid w:val="000F0BDE"/>
    <w:rsid w:val="0017408F"/>
    <w:rsid w:val="0018646B"/>
    <w:rsid w:val="00206804"/>
    <w:rsid w:val="002818FC"/>
    <w:rsid w:val="00291F34"/>
    <w:rsid w:val="00392C68"/>
    <w:rsid w:val="003C3680"/>
    <w:rsid w:val="003F5F7E"/>
    <w:rsid w:val="004E5DA4"/>
    <w:rsid w:val="004F64A6"/>
    <w:rsid w:val="00500C84"/>
    <w:rsid w:val="0052568F"/>
    <w:rsid w:val="005B65D0"/>
    <w:rsid w:val="005C306C"/>
    <w:rsid w:val="005E3A94"/>
    <w:rsid w:val="005F790C"/>
    <w:rsid w:val="0062613C"/>
    <w:rsid w:val="006965DC"/>
    <w:rsid w:val="006B6A27"/>
    <w:rsid w:val="006F158C"/>
    <w:rsid w:val="00700A92"/>
    <w:rsid w:val="007674F5"/>
    <w:rsid w:val="007A19F5"/>
    <w:rsid w:val="007C4624"/>
    <w:rsid w:val="007D7BDF"/>
    <w:rsid w:val="00840F5E"/>
    <w:rsid w:val="008648C1"/>
    <w:rsid w:val="0092061C"/>
    <w:rsid w:val="00943BAA"/>
    <w:rsid w:val="00952D31"/>
    <w:rsid w:val="00975CDA"/>
    <w:rsid w:val="009D580D"/>
    <w:rsid w:val="00A56981"/>
    <w:rsid w:val="00B73F51"/>
    <w:rsid w:val="00BB24C3"/>
    <w:rsid w:val="00C11C66"/>
    <w:rsid w:val="00CE74A6"/>
    <w:rsid w:val="00D701E5"/>
    <w:rsid w:val="00D80C1A"/>
    <w:rsid w:val="00D87AA9"/>
    <w:rsid w:val="00D914AB"/>
    <w:rsid w:val="00E036D8"/>
    <w:rsid w:val="00E10742"/>
    <w:rsid w:val="00EC4D49"/>
    <w:rsid w:val="00F71E75"/>
    <w:rsid w:val="00FF74FE"/>
    <w:rsid w:val="30A72187"/>
    <w:rsid w:val="4DA73799"/>
    <w:rsid w:val="69557CD9"/>
    <w:rsid w:val="74F0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1054</Words>
  <Characters>6010</Characters>
  <Lines>50</Lines>
  <Paragraphs>14</Paragraphs>
  <TotalTime>700</TotalTime>
  <ScaleCrop>false</ScaleCrop>
  <LinksUpToDate>false</LinksUpToDate>
  <CharactersWithSpaces>7050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2024-02-08T06:11:00Z</dcterms:created>
  <dc:creator>nasty</dc:creator>
  <cp:lastModifiedBy>Школа</cp:lastModifiedBy>
  <dcterms:modified xsi:type="dcterms:W3CDTF">2025-02-14T10:04:13Z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45D16BAE226B4D2E8DFF2D0D699B4CE8_13</vt:lpwstr>
  </property>
</Properties>
</file>